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7C9" w:rsidRDefault="003637C9">
      <w:pPr>
        <w:pStyle w:val="13"/>
        <w:shd w:val="clear" w:color="auto" w:fill="FFFFFF"/>
        <w:spacing w:before="0" w:after="0"/>
        <w:ind w:left="0" w:right="0"/>
        <w:jc w:val="left"/>
        <w:rPr>
          <w:b/>
          <w:bCs/>
          <w:sz w:val="20"/>
          <w:szCs w:val="20"/>
          <w:lang w:val="en-US"/>
        </w:rPr>
      </w:pPr>
    </w:p>
    <w:p w:rsidR="003637C9" w:rsidRDefault="005979BB">
      <w:pPr>
        <w:pStyle w:val="1"/>
        <w:rPr>
          <w:b w:val="0"/>
          <w:sz w:val="26"/>
          <w:szCs w:val="26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69201464"/>
      <w:r>
        <w:rPr>
          <w:sz w:val="26"/>
          <w:szCs w:val="26"/>
        </w:rPr>
        <w:t>Расчет начальной (плановой) стоимости закупки</w:t>
      </w:r>
      <w:bookmarkStart w:id="19" w:name="_Toc4786323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3637C9" w:rsidRDefault="005979BB">
      <w:pPr>
        <w:pStyle w:val="1"/>
      </w:pPr>
      <w:r>
        <w:rPr>
          <w:sz w:val="26"/>
          <w:szCs w:val="26"/>
        </w:rPr>
        <w:t xml:space="preserve">«выполнение работ по разработке и согласованию проектной документации в соответствии с Техническим заданием на проектирование по объекту: </w:t>
      </w:r>
      <w:r>
        <w:rPr>
          <w:sz w:val="26"/>
          <w:szCs w:val="26"/>
        </w:rPr>
        <w:t>Земельный участок с нежилым строением (пл. 2 287,3 кв. м.) ООО «МПК АПХ «Кудиново», находящегося по адресу: Московская область, Богородский городской округ, село Кудиново, улица Центральная, земельный участок 10А; 50:16:0603007:3702»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bookmarkEnd w:id="19"/>
    </w:p>
    <w:p w:rsidR="003637C9" w:rsidRDefault="003637C9">
      <w:pPr>
        <w:jc w:val="center"/>
        <w:rPr>
          <w:b/>
          <w:sz w:val="16"/>
          <w:szCs w:val="16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"/>
        <w:gridCol w:w="2290"/>
        <w:gridCol w:w="992"/>
        <w:gridCol w:w="1560"/>
        <w:gridCol w:w="1701"/>
        <w:gridCol w:w="1137"/>
        <w:gridCol w:w="1244"/>
      </w:tblGrid>
      <w:tr w:rsidR="003637C9">
        <w:trPr>
          <w:trHeight w:val="109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637C9" w:rsidRDefault="003637C9">
            <w:pPr>
              <w:jc w:val="center"/>
              <w:rPr>
                <w:sz w:val="16"/>
                <w:szCs w:val="16"/>
              </w:rPr>
            </w:pPr>
          </w:p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закупаемой услуги/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поставщика /подрядчика</w:t>
            </w: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по ТКП, или прайс-листу, или мониторингу рынка, тыс. руб.  без НДС</w:t>
            </w:r>
          </w:p>
        </w:tc>
        <w:tc>
          <w:tcPr>
            <w:tcW w:w="11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Фактическая цена закупки предыдущего года, тыс. руб</w:t>
            </w:r>
            <w:r>
              <w:rPr>
                <w:sz w:val="16"/>
                <w:szCs w:val="16"/>
              </w:rPr>
              <w:t>. без НДС</w:t>
            </w:r>
          </w:p>
        </w:tc>
        <w:tc>
          <w:tcPr>
            <w:tcW w:w="12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Расчетная цена закупки на основе анализа  стоимости в гр. 5 и 6, тыс. руб. без НДС</w:t>
            </w:r>
          </w:p>
        </w:tc>
      </w:tr>
      <w:tr w:rsidR="003637C9">
        <w:trPr>
          <w:trHeight w:val="123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3637C9">
        <w:trPr>
          <w:trHeight w:val="1292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работ по разработке и согласованию проектной документации в соответствии с Техническим заданием на проектирование по объекту: </w:t>
            </w:r>
            <w:r>
              <w:rPr>
                <w:sz w:val="16"/>
                <w:szCs w:val="16"/>
              </w:rPr>
              <w:t>Земельный участок с нежилым строением (пл. 2 287,3 кв. м.) ООО «МПК АПХ «Кудиново», находящегося по адресу: Московская область, Богородский городской округ, село Кудиново, улица Центральная, земельный участок 10А; 50:16:0603007:3702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204,92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210,17</w:t>
            </w:r>
          </w:p>
          <w:p w:rsidR="003637C9" w:rsidRDefault="003637C9">
            <w:pPr>
              <w:jc w:val="center"/>
              <w:rPr>
                <w:sz w:val="16"/>
                <w:szCs w:val="16"/>
              </w:rPr>
            </w:pPr>
          </w:p>
        </w:tc>
      </w:tr>
      <w:tr w:rsidR="003637C9">
        <w:trPr>
          <w:trHeight w:val="1266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работ по разработке и согласованию проектной документации в соответствии с Техническим заданием на проектирование по объекту: Земельный участок с нежилым строением (пл. 2 287,3 кв. м.) ООО «МПК АПХ «Кудиново», находящегося по адресу:</w:t>
            </w:r>
            <w:r>
              <w:rPr>
                <w:sz w:val="16"/>
                <w:szCs w:val="16"/>
              </w:rPr>
              <w:t xml:space="preserve"> Московская область, Богородский городской округ, село Кудиново, улица Центральная, земельный участок 10А; 50:16:0603007:3702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221,31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221,31</w:t>
            </w:r>
          </w:p>
          <w:p w:rsidR="003637C9" w:rsidRDefault="003637C9">
            <w:pPr>
              <w:jc w:val="center"/>
              <w:rPr>
                <w:sz w:val="16"/>
                <w:szCs w:val="16"/>
              </w:rPr>
            </w:pPr>
          </w:p>
        </w:tc>
      </w:tr>
      <w:tr w:rsidR="003637C9">
        <w:trPr>
          <w:trHeight w:val="1249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работ по разработке и согласованию проектной документации в соответствии </w:t>
            </w:r>
            <w:r>
              <w:rPr>
                <w:sz w:val="16"/>
                <w:szCs w:val="16"/>
              </w:rPr>
              <w:t>с Техническим заданием на проектирование по объекту: Земельный участок с нежилым строением (пл. 2 287,3 кв. м.) ООО «МПК АПХ «Кудиново», находящегося по адресу: Московская область, Богородский городской округ, село Кудиново, улица Центральная, земельный уч</w:t>
            </w:r>
            <w:r>
              <w:rPr>
                <w:sz w:val="16"/>
                <w:szCs w:val="16"/>
              </w:rPr>
              <w:t>асток 10А; 50:16:0603007:3702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ТКП3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217,21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217,21</w:t>
            </w:r>
          </w:p>
        </w:tc>
      </w:tr>
      <w:tr w:rsidR="003637C9">
        <w:trPr>
          <w:trHeight w:val="300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</w:tcPr>
          <w:p w:rsidR="003637C9" w:rsidRDefault="003637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7C9" w:rsidRDefault="005979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 210,17</w:t>
            </w:r>
          </w:p>
        </w:tc>
      </w:tr>
      <w:tr w:rsidR="003637C9">
        <w:trPr>
          <w:trHeight w:val="300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7C9" w:rsidRDefault="003637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90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637C9" w:rsidRDefault="003637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7C9" w:rsidRDefault="003637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7C9" w:rsidRDefault="003637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7C9" w:rsidRDefault="003637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7C9" w:rsidRDefault="003637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7C9" w:rsidRDefault="003637C9">
            <w:pPr>
              <w:jc w:val="center"/>
              <w:rPr>
                <w:sz w:val="16"/>
                <w:szCs w:val="16"/>
              </w:rPr>
            </w:pPr>
          </w:p>
        </w:tc>
      </w:tr>
    </w:tbl>
    <w:p w:rsidR="003637C9" w:rsidRDefault="003637C9">
      <w:pPr>
        <w:tabs>
          <w:tab w:val="left" w:pos="142"/>
        </w:tabs>
        <w:jc w:val="both"/>
        <w:rPr>
          <w:sz w:val="22"/>
          <w:szCs w:val="22"/>
        </w:rPr>
      </w:pPr>
    </w:p>
    <w:p w:rsidR="003637C9" w:rsidRDefault="005979BB">
      <w:pPr>
        <w:tabs>
          <w:tab w:val="left" w:pos="142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На основе ТКП начальная (плановая) стоимость закупки № 084-0021650</w:t>
      </w:r>
      <w:r>
        <w:rPr>
          <w:sz w:val="22"/>
          <w:szCs w:val="22"/>
        </w:rPr>
        <w:t xml:space="preserve"> составляет 210,17 (сумма), тыс. руб. без НДС.</w:t>
      </w:r>
    </w:p>
    <w:p w:rsidR="003637C9" w:rsidRDefault="003637C9">
      <w:pPr>
        <w:tabs>
          <w:tab w:val="left" w:pos="-108"/>
        </w:tabs>
        <w:jc w:val="both"/>
        <w:rPr>
          <w:sz w:val="18"/>
          <w:szCs w:val="18"/>
        </w:rPr>
      </w:pPr>
    </w:p>
    <w:p w:rsidR="003637C9" w:rsidRDefault="003637C9">
      <w:pPr>
        <w:shd w:val="clear" w:color="auto" w:fill="FEFEFE"/>
        <w:jc w:val="both"/>
        <w:rPr>
          <w:i/>
          <w:sz w:val="22"/>
          <w:szCs w:val="22"/>
        </w:rPr>
      </w:pPr>
    </w:p>
    <w:p w:rsidR="003637C9" w:rsidRDefault="003637C9">
      <w:pPr>
        <w:shd w:val="clear" w:color="auto" w:fill="FEFEFE"/>
        <w:jc w:val="both"/>
        <w:rPr>
          <w:i/>
          <w:sz w:val="22"/>
          <w:szCs w:val="22"/>
        </w:rPr>
      </w:pPr>
    </w:p>
    <w:p w:rsidR="003637C9" w:rsidRDefault="005979BB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Заместитель директора по </w:t>
      </w:r>
    </w:p>
    <w:p w:rsidR="003637C9" w:rsidRDefault="005979BB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капитальному строительству – </w:t>
      </w:r>
    </w:p>
    <w:p w:rsidR="003637C9" w:rsidRDefault="005979BB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начальник управления </w:t>
      </w:r>
    </w:p>
    <w:p w:rsidR="003637C9" w:rsidRDefault="005979BB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капитального строительства           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    </w:t>
      </w:r>
      <w:bookmarkStart w:id="20" w:name="_GoBack"/>
      <w:bookmarkEnd w:id="20"/>
      <w:r>
        <w:rPr>
          <w:i/>
          <w:sz w:val="22"/>
          <w:szCs w:val="22"/>
        </w:rPr>
        <w:t xml:space="preserve">          С.А. Кузнецов</w:t>
      </w:r>
    </w:p>
    <w:p w:rsidR="003637C9" w:rsidRDefault="003637C9">
      <w:pPr>
        <w:spacing w:after="200" w:line="276" w:lineRule="auto"/>
        <w:rPr>
          <w:i/>
          <w:sz w:val="22"/>
          <w:szCs w:val="22"/>
        </w:rPr>
      </w:pPr>
    </w:p>
    <w:sectPr w:rsidR="0036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7C9" w:rsidRDefault="005979BB">
      <w:r>
        <w:separator/>
      </w:r>
    </w:p>
  </w:endnote>
  <w:endnote w:type="continuationSeparator" w:id="0">
    <w:p w:rsidR="003637C9" w:rsidRDefault="00597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7C9" w:rsidRDefault="005979BB">
      <w:r>
        <w:separator/>
      </w:r>
    </w:p>
  </w:footnote>
  <w:footnote w:type="continuationSeparator" w:id="0">
    <w:p w:rsidR="003637C9" w:rsidRDefault="00597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AE5D09"/>
    <w:multiLevelType w:val="hybridMultilevel"/>
    <w:tmpl w:val="EF2629FE"/>
    <w:lvl w:ilvl="0" w:tplc="3C50168A">
      <w:start w:val="1"/>
      <w:numFmt w:val="decimal"/>
      <w:lvlText w:val="%1."/>
      <w:lvlJc w:val="left"/>
      <w:pPr>
        <w:ind w:left="720" w:hanging="360"/>
      </w:pPr>
    </w:lvl>
    <w:lvl w:ilvl="1" w:tplc="128012F8">
      <w:start w:val="1"/>
      <w:numFmt w:val="lowerLetter"/>
      <w:lvlText w:val="%2."/>
      <w:lvlJc w:val="left"/>
      <w:pPr>
        <w:ind w:left="1440" w:hanging="360"/>
      </w:pPr>
    </w:lvl>
    <w:lvl w:ilvl="2" w:tplc="2B12AF8C">
      <w:start w:val="1"/>
      <w:numFmt w:val="lowerRoman"/>
      <w:lvlText w:val="%3."/>
      <w:lvlJc w:val="right"/>
      <w:pPr>
        <w:ind w:left="2160" w:hanging="180"/>
      </w:pPr>
    </w:lvl>
    <w:lvl w:ilvl="3" w:tplc="14824540">
      <w:start w:val="1"/>
      <w:numFmt w:val="decimal"/>
      <w:lvlText w:val="%4."/>
      <w:lvlJc w:val="left"/>
      <w:pPr>
        <w:ind w:left="2880" w:hanging="360"/>
      </w:pPr>
    </w:lvl>
    <w:lvl w:ilvl="4" w:tplc="08CCB7F2">
      <w:start w:val="1"/>
      <w:numFmt w:val="lowerLetter"/>
      <w:lvlText w:val="%5."/>
      <w:lvlJc w:val="left"/>
      <w:pPr>
        <w:ind w:left="3600" w:hanging="360"/>
      </w:pPr>
    </w:lvl>
    <w:lvl w:ilvl="5" w:tplc="703C424E">
      <w:start w:val="1"/>
      <w:numFmt w:val="lowerRoman"/>
      <w:lvlText w:val="%6."/>
      <w:lvlJc w:val="right"/>
      <w:pPr>
        <w:ind w:left="4320" w:hanging="180"/>
      </w:pPr>
    </w:lvl>
    <w:lvl w:ilvl="6" w:tplc="FA9619E4">
      <w:start w:val="1"/>
      <w:numFmt w:val="decimal"/>
      <w:lvlText w:val="%7."/>
      <w:lvlJc w:val="left"/>
      <w:pPr>
        <w:ind w:left="5040" w:hanging="360"/>
      </w:pPr>
    </w:lvl>
    <w:lvl w:ilvl="7" w:tplc="8D2C5ABA">
      <w:start w:val="1"/>
      <w:numFmt w:val="lowerLetter"/>
      <w:lvlText w:val="%8."/>
      <w:lvlJc w:val="left"/>
      <w:pPr>
        <w:ind w:left="5760" w:hanging="360"/>
      </w:pPr>
    </w:lvl>
    <w:lvl w:ilvl="8" w:tplc="E5FCA18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7C9"/>
    <w:rsid w:val="003637C9"/>
    <w:rsid w:val="0059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139862-4B8C-48BB-AECE-40299785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eastAsia="SimSu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SimSun" w:hAnsi="Times New Roman" w:cs="Times New Roman"/>
      <w:b/>
      <w:bCs/>
      <w:sz w:val="28"/>
      <w:szCs w:val="28"/>
    </w:rPr>
  </w:style>
  <w:style w:type="paragraph" w:customStyle="1" w:styleId="13">
    <w:name w:val="Заголовок 1П"/>
    <w:basedOn w:val="1"/>
    <w:pPr>
      <w:spacing w:before="360" w:after="240"/>
      <w:ind w:left="1134" w:right="1134"/>
    </w:pPr>
    <w:rPr>
      <w:rFonts w:eastAsia="Times New Roman"/>
      <w:b w:val="0"/>
      <w:bCs w:val="0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FontStyle90">
    <w:name w:val="Font Style90"/>
    <w:uiPriority w:val="9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Яркин Андрей Александрович</dc:creator>
  <cp:lastModifiedBy>Рогизная Дарья Игоревна</cp:lastModifiedBy>
  <cp:revision>6</cp:revision>
  <dcterms:created xsi:type="dcterms:W3CDTF">2025-09-02T13:24:00Z</dcterms:created>
  <dcterms:modified xsi:type="dcterms:W3CDTF">2026-07-07T11:06:00Z</dcterms:modified>
</cp:coreProperties>
</file>